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8398" w14:textId="5E78FFED" w:rsidR="00896B7A" w:rsidRPr="00896B7A" w:rsidRDefault="00896B7A" w:rsidP="00896B7A">
      <w:pPr>
        <w:spacing w:after="0"/>
        <w:rPr>
          <w:rFonts w:ascii="Calibri Light" w:hAnsi="Calibri Light" w:cs="Calibri Light"/>
          <w:b/>
          <w:sz w:val="24"/>
          <w:szCs w:val="24"/>
        </w:rPr>
      </w:pPr>
      <w:r w:rsidRPr="00896B7A">
        <w:rPr>
          <w:rFonts w:ascii="Calibri Light" w:hAnsi="Calibri Light" w:cs="Calibri Light"/>
          <w:b/>
          <w:sz w:val="24"/>
          <w:szCs w:val="24"/>
        </w:rPr>
        <w:t xml:space="preserve">Datenschutzrechtliche Informationen nach Art. 13 Abs. 1 und 2 </w:t>
      </w:r>
      <w:r w:rsidR="00830EEC" w:rsidRPr="00896B7A">
        <w:rPr>
          <w:rFonts w:ascii="Calibri Light" w:hAnsi="Calibri Light" w:cs="Calibri Light"/>
          <w:b/>
          <w:sz w:val="24"/>
          <w:szCs w:val="24"/>
        </w:rPr>
        <w:t>DSGVO für</w:t>
      </w:r>
      <w:r w:rsidRPr="00896B7A">
        <w:rPr>
          <w:rFonts w:ascii="Calibri Light" w:hAnsi="Calibri Light" w:cs="Calibri Light"/>
          <w:b/>
          <w:sz w:val="24"/>
          <w:szCs w:val="24"/>
        </w:rPr>
        <w:t xml:space="preserve"> abgegebene Stellungnahmen während der Öffentlichkeitsbeteiligung bei der Aufstellung von Bebauungsplänen (Bauleitplanung)</w:t>
      </w:r>
    </w:p>
    <w:p w14:paraId="335E60E5" w14:textId="77777777" w:rsidR="00896B7A" w:rsidRPr="00896B7A" w:rsidRDefault="00896B7A" w:rsidP="00896B7A">
      <w:pPr>
        <w:spacing w:after="0"/>
        <w:rPr>
          <w:rFonts w:ascii="Calibri Light" w:hAnsi="Calibri Light" w:cs="Calibri Light"/>
        </w:rPr>
      </w:pPr>
    </w:p>
    <w:p w14:paraId="201D9027" w14:textId="6058DECB" w:rsidR="001A0FE1" w:rsidRPr="001A0FE1" w:rsidRDefault="001A0FE1" w:rsidP="001A0FE1">
      <w:pPr>
        <w:spacing w:after="0"/>
        <w:rPr>
          <w:rStyle w:val="Fett"/>
          <w:rFonts w:ascii="Calibri Light" w:hAnsi="Calibri Light" w:cs="Calibri Light"/>
        </w:rPr>
      </w:pPr>
      <w:bookmarkStart w:id="0" w:name="_Hlk126930819"/>
      <w:r w:rsidRPr="001A0FE1">
        <w:rPr>
          <w:rStyle w:val="Fett"/>
          <w:rFonts w:ascii="Calibri Light" w:hAnsi="Calibri Light" w:cs="Calibri Light"/>
        </w:rPr>
        <w:t>1.</w:t>
      </w:r>
      <w:r>
        <w:rPr>
          <w:rStyle w:val="Fett"/>
          <w:rFonts w:ascii="Calibri Light" w:hAnsi="Calibri Light" w:cs="Calibri Light"/>
        </w:rPr>
        <w:t xml:space="preserve"> </w:t>
      </w:r>
      <w:r w:rsidRPr="001A0FE1">
        <w:rPr>
          <w:rStyle w:val="Fett"/>
          <w:rFonts w:ascii="Calibri Light" w:hAnsi="Calibri Light" w:cs="Calibri Light"/>
        </w:rPr>
        <w:t>Verantwortlicher</w:t>
      </w:r>
    </w:p>
    <w:p w14:paraId="1C79CB99" w14:textId="77777777" w:rsidR="00E42B0A" w:rsidRPr="001A0FE1" w:rsidRDefault="00E42B0A" w:rsidP="00E42B0A">
      <w:pPr>
        <w:pStyle w:val="berschrift1"/>
        <w:numPr>
          <w:ilvl w:val="0"/>
          <w:numId w:val="0"/>
        </w:numPr>
        <w:shd w:val="clear" w:color="auto" w:fill="FFFFFF"/>
        <w:tabs>
          <w:tab w:val="left" w:pos="708"/>
        </w:tabs>
        <w:spacing w:before="0" w:after="0"/>
        <w:ind w:left="850" w:right="120" w:hanging="850"/>
        <w:rPr>
          <w:rFonts w:ascii="Calibri Light" w:hAnsi="Calibri Light" w:cs="Calibri Light"/>
          <w:b w:val="0"/>
          <w:bCs w:val="0"/>
          <w:color w:val="1D2124"/>
          <w:sz w:val="22"/>
          <w:szCs w:val="22"/>
        </w:rPr>
      </w:pPr>
      <w:r w:rsidRPr="001A0FE1">
        <w:rPr>
          <w:rFonts w:ascii="Calibri Light" w:hAnsi="Calibri Light" w:cs="Calibri Light"/>
          <w:b w:val="0"/>
          <w:bCs w:val="0"/>
          <w:sz w:val="22"/>
          <w:szCs w:val="22"/>
        </w:rPr>
        <w:t xml:space="preserve">Bürgermeister </w:t>
      </w:r>
      <w:r w:rsidRPr="001A0FE1">
        <w:rPr>
          <w:rFonts w:ascii="Calibri Light" w:hAnsi="Calibri Light" w:cs="Calibri Light"/>
          <w:b w:val="0"/>
          <w:bCs w:val="0"/>
          <w:color w:val="555555"/>
          <w:sz w:val="22"/>
          <w:szCs w:val="22"/>
        </w:rPr>
        <w:t xml:space="preserve">Herr </w:t>
      </w:r>
      <w:r w:rsidRPr="001A0FE1">
        <w:rPr>
          <w:rFonts w:ascii="Calibri Light" w:hAnsi="Calibri Light" w:cs="Calibri Light"/>
          <w:b w:val="0"/>
          <w:bCs w:val="0"/>
          <w:color w:val="1D2124"/>
          <w:sz w:val="22"/>
          <w:szCs w:val="22"/>
        </w:rPr>
        <w:t>Pascal Németh</w:t>
      </w:r>
    </w:p>
    <w:p w14:paraId="4031AB2D" w14:textId="77777777" w:rsidR="001A0FE1" w:rsidRDefault="001A0FE1" w:rsidP="001A0FE1">
      <w:pPr>
        <w:pStyle w:val="berschrift1"/>
        <w:numPr>
          <w:ilvl w:val="0"/>
          <w:numId w:val="0"/>
        </w:numPr>
        <w:shd w:val="clear" w:color="auto" w:fill="FFFFFF"/>
        <w:tabs>
          <w:tab w:val="left" w:pos="708"/>
        </w:tabs>
        <w:spacing w:before="0" w:after="0"/>
        <w:ind w:left="850" w:right="120" w:hanging="850"/>
        <w:rPr>
          <w:rFonts w:ascii="Calibri Light" w:hAnsi="Calibri Light" w:cs="Calibri Light"/>
          <w:b w:val="0"/>
          <w:bCs w:val="0"/>
          <w:sz w:val="22"/>
          <w:szCs w:val="22"/>
        </w:rPr>
      </w:pPr>
      <w:r w:rsidRPr="001A0FE1">
        <w:rPr>
          <w:rFonts w:ascii="Calibri Light" w:hAnsi="Calibri Light" w:cs="Calibri Light"/>
          <w:b w:val="0"/>
          <w:bCs w:val="0"/>
          <w:sz w:val="22"/>
          <w:szCs w:val="22"/>
        </w:rPr>
        <w:t>Stadtverwaltung Rötha</w:t>
      </w:r>
    </w:p>
    <w:p w14:paraId="01514024" w14:textId="05E175A7" w:rsidR="001A0FE1" w:rsidRDefault="001A0FE1" w:rsidP="001A0FE1">
      <w:pPr>
        <w:pStyle w:val="berschrift1"/>
        <w:numPr>
          <w:ilvl w:val="0"/>
          <w:numId w:val="0"/>
        </w:numPr>
        <w:shd w:val="clear" w:color="auto" w:fill="FFFFFF"/>
        <w:tabs>
          <w:tab w:val="left" w:pos="708"/>
        </w:tabs>
        <w:spacing w:before="0" w:after="0"/>
        <w:ind w:left="850" w:right="120" w:hanging="850"/>
        <w:rPr>
          <w:rFonts w:ascii="Calibri Light" w:hAnsi="Calibri Light" w:cs="Calibri Light"/>
          <w:b w:val="0"/>
          <w:bCs w:val="0"/>
          <w:sz w:val="22"/>
          <w:szCs w:val="22"/>
        </w:rPr>
      </w:pPr>
      <w:r w:rsidRPr="001A0FE1">
        <w:rPr>
          <w:rFonts w:ascii="Calibri Light" w:hAnsi="Calibri Light" w:cs="Calibri Light"/>
          <w:b w:val="0"/>
          <w:bCs w:val="0"/>
          <w:sz w:val="22"/>
          <w:szCs w:val="22"/>
        </w:rPr>
        <w:t xml:space="preserve">Rathausstraße 4 </w:t>
      </w:r>
    </w:p>
    <w:p w14:paraId="1D815689" w14:textId="77777777" w:rsidR="001A0FE1" w:rsidRDefault="001A0FE1" w:rsidP="001A0FE1">
      <w:pPr>
        <w:pStyle w:val="berschrift1"/>
        <w:numPr>
          <w:ilvl w:val="0"/>
          <w:numId w:val="0"/>
        </w:numPr>
        <w:shd w:val="clear" w:color="auto" w:fill="FFFFFF"/>
        <w:tabs>
          <w:tab w:val="left" w:pos="708"/>
        </w:tabs>
        <w:spacing w:before="0" w:after="0"/>
        <w:ind w:left="850" w:right="120" w:hanging="850"/>
        <w:rPr>
          <w:rFonts w:ascii="Calibri Light" w:hAnsi="Calibri Light" w:cs="Calibri Light"/>
          <w:b w:val="0"/>
          <w:bCs w:val="0"/>
          <w:sz w:val="22"/>
          <w:szCs w:val="22"/>
        </w:rPr>
      </w:pPr>
      <w:r w:rsidRPr="001A0FE1">
        <w:rPr>
          <w:rFonts w:ascii="Calibri Light" w:hAnsi="Calibri Light" w:cs="Calibri Light"/>
          <w:b w:val="0"/>
          <w:bCs w:val="0"/>
          <w:sz w:val="22"/>
          <w:szCs w:val="22"/>
        </w:rPr>
        <w:t>04571 Rötha</w:t>
      </w:r>
    </w:p>
    <w:bookmarkEnd w:id="0"/>
    <w:p w14:paraId="0D649C8E" w14:textId="77777777" w:rsidR="001A0FE1" w:rsidRDefault="001A0FE1" w:rsidP="00896B7A">
      <w:pPr>
        <w:spacing w:after="0"/>
        <w:rPr>
          <w:rFonts w:ascii="Calibri Light" w:hAnsi="Calibri Light" w:cs="Calibri Light"/>
        </w:rPr>
      </w:pPr>
    </w:p>
    <w:p w14:paraId="28C883FB" w14:textId="30C3FCB4" w:rsidR="001A0FE1" w:rsidRPr="001A0FE1" w:rsidRDefault="001A0FE1" w:rsidP="00896B7A">
      <w:pPr>
        <w:spacing w:after="0"/>
        <w:rPr>
          <w:rFonts w:ascii="Calibri Light" w:hAnsi="Calibri Light" w:cs="Calibri Light"/>
          <w:b/>
          <w:bCs/>
        </w:rPr>
      </w:pPr>
      <w:r w:rsidRPr="001A0FE1">
        <w:rPr>
          <w:rFonts w:ascii="Calibri Light" w:hAnsi="Calibri Light" w:cs="Calibri Light"/>
          <w:b/>
          <w:bCs/>
        </w:rPr>
        <w:t>2.</w:t>
      </w:r>
      <w:r>
        <w:rPr>
          <w:rFonts w:ascii="Calibri Light" w:hAnsi="Calibri Light" w:cs="Calibri Light"/>
          <w:b/>
          <w:bCs/>
        </w:rPr>
        <w:t xml:space="preserve"> </w:t>
      </w:r>
      <w:r w:rsidRPr="001A0FE1">
        <w:rPr>
          <w:rFonts w:ascii="Calibri Light" w:hAnsi="Calibri Light" w:cs="Calibri Light"/>
          <w:b/>
          <w:bCs/>
        </w:rPr>
        <w:t xml:space="preserve">Datenschutzbeauftragter </w:t>
      </w:r>
    </w:p>
    <w:p w14:paraId="7F656E96" w14:textId="77777777" w:rsidR="00E42B0A" w:rsidRDefault="001A0FE1" w:rsidP="00896B7A">
      <w:pPr>
        <w:spacing w:after="0"/>
        <w:rPr>
          <w:rFonts w:ascii="Calibri Light" w:hAnsi="Calibri Light" w:cs="Calibri Light"/>
        </w:rPr>
      </w:pPr>
      <w:r w:rsidRPr="001A0FE1">
        <w:rPr>
          <w:rFonts w:ascii="Calibri Light" w:hAnsi="Calibri Light" w:cs="Calibri Light"/>
        </w:rPr>
        <w:t xml:space="preserve">Herr Jürgen Hähnel </w:t>
      </w:r>
    </w:p>
    <w:p w14:paraId="25508EC9" w14:textId="77777777" w:rsidR="00E42B0A" w:rsidRDefault="001A0FE1" w:rsidP="00896B7A">
      <w:pPr>
        <w:spacing w:after="0"/>
        <w:rPr>
          <w:rFonts w:ascii="Calibri Light" w:hAnsi="Calibri Light" w:cs="Calibri Light"/>
        </w:rPr>
      </w:pPr>
      <w:r w:rsidRPr="001A0FE1">
        <w:rPr>
          <w:rFonts w:ascii="Calibri Light" w:hAnsi="Calibri Light" w:cs="Calibri Light"/>
        </w:rPr>
        <w:t>extern über die DEKRA Automobil GmbH</w:t>
      </w:r>
    </w:p>
    <w:p w14:paraId="7F13593E" w14:textId="2453A9D8" w:rsidR="00E42B0A" w:rsidRDefault="001A0FE1" w:rsidP="00896B7A">
      <w:pPr>
        <w:spacing w:after="0"/>
        <w:rPr>
          <w:rFonts w:ascii="Calibri Light" w:hAnsi="Calibri Light" w:cs="Calibri Light"/>
        </w:rPr>
      </w:pPr>
      <w:r w:rsidRPr="001A0FE1">
        <w:rPr>
          <w:rFonts w:ascii="Calibri Light" w:hAnsi="Calibri Light" w:cs="Calibri Light"/>
        </w:rPr>
        <w:t xml:space="preserve">Torgauer Str. 235 </w:t>
      </w:r>
    </w:p>
    <w:p w14:paraId="43499AA9" w14:textId="1EA5EA59" w:rsidR="00896B7A" w:rsidRDefault="001A0FE1" w:rsidP="00896B7A">
      <w:pPr>
        <w:spacing w:after="0"/>
        <w:rPr>
          <w:rFonts w:ascii="Calibri Light" w:hAnsi="Calibri Light" w:cs="Calibri Light"/>
        </w:rPr>
      </w:pPr>
      <w:r w:rsidRPr="001A0FE1">
        <w:rPr>
          <w:rFonts w:ascii="Calibri Light" w:hAnsi="Calibri Light" w:cs="Calibri Light"/>
        </w:rPr>
        <w:t>04347 Leipzig</w:t>
      </w:r>
    </w:p>
    <w:p w14:paraId="7573B091" w14:textId="15861455" w:rsidR="00536604" w:rsidRPr="00896B7A" w:rsidRDefault="00536604" w:rsidP="00896B7A">
      <w:pPr>
        <w:spacing w:after="0"/>
        <w:rPr>
          <w:rFonts w:ascii="Calibri Light" w:hAnsi="Calibri Light" w:cs="Calibri Light"/>
        </w:rPr>
      </w:pPr>
      <w:proofErr w:type="gramStart"/>
      <w:r>
        <w:rPr>
          <w:rFonts w:ascii="Calibri Light" w:hAnsi="Calibri Light" w:cs="Calibri Light"/>
        </w:rPr>
        <w:t>Email:juergen.haehnel@dekra.com</w:t>
      </w:r>
      <w:proofErr w:type="gramEnd"/>
    </w:p>
    <w:p w14:paraId="0D803716" w14:textId="77777777" w:rsidR="001A0FE1" w:rsidRDefault="001A0FE1" w:rsidP="00896B7A">
      <w:pPr>
        <w:spacing w:after="0"/>
        <w:rPr>
          <w:rFonts w:ascii="Calibri Light" w:hAnsi="Calibri Light" w:cs="Calibri Light"/>
          <w:b/>
        </w:rPr>
      </w:pPr>
    </w:p>
    <w:p w14:paraId="79BF1E7B" w14:textId="2D360C3C" w:rsidR="00896B7A" w:rsidRPr="00896B7A" w:rsidRDefault="00896B7A" w:rsidP="00896B7A">
      <w:pPr>
        <w:spacing w:after="0"/>
        <w:rPr>
          <w:rFonts w:ascii="Calibri Light" w:hAnsi="Calibri Light" w:cs="Calibri Light"/>
          <w:b/>
        </w:rPr>
      </w:pPr>
      <w:r w:rsidRPr="00896B7A">
        <w:rPr>
          <w:rFonts w:ascii="Calibri Light" w:hAnsi="Calibri Light" w:cs="Calibri Light"/>
          <w:b/>
        </w:rPr>
        <w:t>3. Zweck der Verarbeitung personenbezogener Daten</w:t>
      </w:r>
    </w:p>
    <w:p w14:paraId="340153C3"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Ihre personenbezogenen Daten werden zur Mitteilung des Abwägungsergebnisses aus der</w:t>
      </w:r>
    </w:p>
    <w:p w14:paraId="31F73C14"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Behandlung Ihrer abgegebenen Stellungnahme zu dem in Aufstellung befindlichen Bauleitplan</w:t>
      </w:r>
    </w:p>
    <w:p w14:paraId="74C895BE"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am Ende des Planverfahrens benötigt.</w:t>
      </w:r>
    </w:p>
    <w:p w14:paraId="4E2588FE" w14:textId="77777777" w:rsidR="00896B7A" w:rsidRPr="00830EEC" w:rsidRDefault="00896B7A" w:rsidP="00830EEC">
      <w:pPr>
        <w:spacing w:after="0"/>
        <w:jc w:val="both"/>
        <w:rPr>
          <w:rFonts w:ascii="Calibri Light" w:hAnsi="Calibri Light" w:cs="Calibri Light"/>
          <w:color w:val="000000" w:themeColor="text1"/>
        </w:rPr>
      </w:pPr>
    </w:p>
    <w:p w14:paraId="11055291"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4. Rechtsgrundlage für die Verarbeitung der personenbezogenen Daten</w:t>
      </w:r>
    </w:p>
    <w:p w14:paraId="143D336F"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Artikel 6 Abs. 1 Bst. c DSGVO in Verbindung mit den Verfahrensvorschriften zur Aufstellung von</w:t>
      </w:r>
    </w:p>
    <w:p w14:paraId="0AEAE9FE"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Bauleitplänen, insbesondere § 3 BauGB, einschließlich die in Anlehnung geltenden §§ 13</w:t>
      </w:r>
    </w:p>
    <w:p w14:paraId="711F5F61"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BauGB, 13a BauGB und 13b BauGB, die verfahrensseitig eine Öffentlichkeitsbeteiligung</w:t>
      </w:r>
    </w:p>
    <w:p w14:paraId="5B9B0F96" w14:textId="0CF93D0B"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verlangen. Auch bei der Aufstellung informeller Planungen kann durch die </w:t>
      </w:r>
      <w:r w:rsidR="00830EEC" w:rsidRPr="00830EEC">
        <w:rPr>
          <w:rFonts w:ascii="Calibri Light" w:hAnsi="Calibri Light" w:cs="Calibri Light"/>
          <w:color w:val="000000" w:themeColor="text1"/>
        </w:rPr>
        <w:t>Kommune analog</w:t>
      </w:r>
      <w:r w:rsidRPr="00830EEC">
        <w:rPr>
          <w:rFonts w:ascii="Calibri Light" w:hAnsi="Calibri Light" w:cs="Calibri Light"/>
          <w:color w:val="000000" w:themeColor="text1"/>
        </w:rPr>
        <w:t xml:space="preserve"> eine</w:t>
      </w:r>
    </w:p>
    <w:p w14:paraId="66B1D75D"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Öffentlichkeitsbeteiligung durchgeführt werden.</w:t>
      </w:r>
    </w:p>
    <w:p w14:paraId="4F9FFDE0" w14:textId="77777777" w:rsidR="00896B7A" w:rsidRPr="00830EEC" w:rsidRDefault="00896B7A" w:rsidP="00830EEC">
      <w:pPr>
        <w:spacing w:after="0"/>
        <w:jc w:val="both"/>
        <w:rPr>
          <w:rFonts w:ascii="Calibri Light" w:hAnsi="Calibri Light" w:cs="Calibri Light"/>
          <w:color w:val="000000" w:themeColor="text1"/>
        </w:rPr>
      </w:pPr>
    </w:p>
    <w:p w14:paraId="47DB5437"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5. Empfänger der personenbezogenen Daten</w:t>
      </w:r>
    </w:p>
    <w:p w14:paraId="443A93A7" w14:textId="3075AABB"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Im Rahmen der fachlichen Bewertung innerhalb der </w:t>
      </w:r>
      <w:r w:rsidR="00B13787" w:rsidRPr="00830EEC">
        <w:rPr>
          <w:rFonts w:ascii="Calibri Light" w:hAnsi="Calibri Light" w:cs="Calibri Light"/>
          <w:color w:val="000000" w:themeColor="text1"/>
        </w:rPr>
        <w:t xml:space="preserve">Stadtverwaltung </w:t>
      </w:r>
      <w:r w:rsidR="00830EEC" w:rsidRPr="00830EEC">
        <w:rPr>
          <w:rFonts w:ascii="Calibri Light" w:hAnsi="Calibri Light" w:cs="Calibri Light"/>
          <w:color w:val="000000" w:themeColor="text1"/>
        </w:rPr>
        <w:t>Rötha können</w:t>
      </w:r>
      <w:r w:rsidRPr="00830EEC">
        <w:rPr>
          <w:rFonts w:ascii="Calibri Light" w:hAnsi="Calibri Light" w:cs="Calibri Light"/>
          <w:color w:val="000000" w:themeColor="text1"/>
        </w:rPr>
        <w:t xml:space="preserve"> andere</w:t>
      </w:r>
    </w:p>
    <w:p w14:paraId="163F470F" w14:textId="7A86622E"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Sachgebiete, wie z. B. Ordnungsamt (verkehrsrechtliche Prüfung), </w:t>
      </w:r>
      <w:r w:rsidR="00830EEC" w:rsidRPr="00830EEC">
        <w:rPr>
          <w:rFonts w:ascii="Calibri Light" w:hAnsi="Calibri Light" w:cs="Calibri Light"/>
          <w:color w:val="000000" w:themeColor="text1"/>
        </w:rPr>
        <w:t>notwendige personenbezogene</w:t>
      </w:r>
      <w:r w:rsidRPr="00830EEC">
        <w:rPr>
          <w:rFonts w:ascii="Calibri Light" w:hAnsi="Calibri Light" w:cs="Calibri Light"/>
          <w:color w:val="000000" w:themeColor="text1"/>
        </w:rPr>
        <w:t xml:space="preserve"> Daten erhalten. </w:t>
      </w:r>
      <w:r w:rsidR="00B13787" w:rsidRPr="00830EEC">
        <w:rPr>
          <w:rFonts w:ascii="Calibri Light" w:hAnsi="Calibri Light" w:cs="Calibri Light"/>
          <w:color w:val="000000" w:themeColor="text1"/>
        </w:rPr>
        <w:t>Stadt</w:t>
      </w:r>
      <w:r w:rsidRPr="00830EEC">
        <w:rPr>
          <w:rFonts w:ascii="Calibri Light" w:hAnsi="Calibri Light" w:cs="Calibri Light"/>
          <w:color w:val="000000" w:themeColor="text1"/>
        </w:rPr>
        <w:t>räte und die in die Bauleitplanung involvierten Büros erhalten im Rahmen des Abwägungsprozesses ebenfalls die notwendigen personenbezogenen Daten.</w:t>
      </w:r>
    </w:p>
    <w:p w14:paraId="1495D8AD"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Des Weiteren erhält die höhere Verwaltungsbehörde (Landkreis Nordsachsen) die</w:t>
      </w:r>
    </w:p>
    <w:p w14:paraId="53A63099"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personenbezogenen Daten zur Prüfung und Genehmigung des Bauleitplans. Im Fall einer</w:t>
      </w:r>
    </w:p>
    <w:p w14:paraId="29A34FED"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gerichtlichen Überprüfung von Bebauungsplänen müssen die Unterlagen dem Gericht vorgelegt</w:t>
      </w:r>
    </w:p>
    <w:p w14:paraId="793DF19D"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werden.</w:t>
      </w:r>
    </w:p>
    <w:p w14:paraId="586B0EEB" w14:textId="77777777" w:rsidR="00896B7A" w:rsidRPr="00830EEC" w:rsidRDefault="00896B7A" w:rsidP="00830EEC">
      <w:pPr>
        <w:spacing w:after="0"/>
        <w:jc w:val="both"/>
        <w:rPr>
          <w:rFonts w:ascii="Calibri Light" w:hAnsi="Calibri Light" w:cs="Calibri Light"/>
          <w:color w:val="000000" w:themeColor="text1"/>
        </w:rPr>
      </w:pPr>
    </w:p>
    <w:p w14:paraId="1E282304"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6. Übermittlung an ein Drittland oder eine internationale Organisation</w:t>
      </w:r>
    </w:p>
    <w:p w14:paraId="04D41B89"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Eine Übermittlung findet nicht statt.</w:t>
      </w:r>
    </w:p>
    <w:p w14:paraId="58310A65" w14:textId="77777777" w:rsidR="00896B7A" w:rsidRPr="00830EEC" w:rsidRDefault="00896B7A" w:rsidP="00830EEC">
      <w:pPr>
        <w:spacing w:after="0"/>
        <w:jc w:val="both"/>
        <w:rPr>
          <w:rFonts w:ascii="Calibri Light" w:hAnsi="Calibri Light" w:cs="Calibri Light"/>
          <w:color w:val="000000" w:themeColor="text1"/>
        </w:rPr>
      </w:pPr>
    </w:p>
    <w:p w14:paraId="6C68A44C"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7. Dauer der Speicherung</w:t>
      </w:r>
    </w:p>
    <w:p w14:paraId="0573EF20"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Mitteilungen zum Ergebnis der Behandlung von Hinweisen oder Stellungnahmen zu den</w:t>
      </w:r>
    </w:p>
    <w:p w14:paraId="4BA94750" w14:textId="69C247DA"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Planentwürfen sind Bestandteil des</w:t>
      </w:r>
      <w:r w:rsidR="00074AA5" w:rsidRPr="00830EEC">
        <w:rPr>
          <w:rFonts w:ascii="Calibri Light" w:hAnsi="Calibri Light" w:cs="Calibri Light"/>
          <w:color w:val="000000" w:themeColor="text1"/>
        </w:rPr>
        <w:t xml:space="preserve"> </w:t>
      </w:r>
      <w:r w:rsidRPr="00830EEC">
        <w:rPr>
          <w:rFonts w:ascii="Calibri Light" w:hAnsi="Calibri Light" w:cs="Calibri Light"/>
          <w:color w:val="000000" w:themeColor="text1"/>
        </w:rPr>
        <w:t>Planverfahrens und werden deshalb dauerhaft aufbewahrt.</w:t>
      </w:r>
    </w:p>
    <w:p w14:paraId="382193BE"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Sie können die Planung maßgeblich beeinflussen und müssen in der Plan-Akte zwecks</w:t>
      </w:r>
    </w:p>
    <w:p w14:paraId="7B2DA507"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lastRenderedPageBreak/>
        <w:t>Nachvollziehbarkeit dokumentiert werden.</w:t>
      </w:r>
    </w:p>
    <w:p w14:paraId="212108E9" w14:textId="77777777" w:rsidR="00896B7A" w:rsidRPr="00830EEC" w:rsidRDefault="00896B7A" w:rsidP="00830EEC">
      <w:pPr>
        <w:spacing w:after="0"/>
        <w:jc w:val="both"/>
        <w:rPr>
          <w:rFonts w:ascii="Calibri Light" w:hAnsi="Calibri Light" w:cs="Calibri Light"/>
          <w:color w:val="000000" w:themeColor="text1"/>
        </w:rPr>
      </w:pPr>
    </w:p>
    <w:p w14:paraId="0B5FA6CB"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8. Ihre Rechte als betroffene Person</w:t>
      </w:r>
    </w:p>
    <w:p w14:paraId="6F8E6C8B" w14:textId="77777777" w:rsidR="00074AA5"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Nach DSGVO stehen Ihnen folgende Rechte zu:</w:t>
      </w:r>
    </w:p>
    <w:p w14:paraId="45E7168B" w14:textId="77777777" w:rsidR="00074AA5"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 a. Werden Ihre personenbezogenen Daten verarbeitet, so haben Sie das Recht Auskunft über die zu Ihrer Person gespeicherten Daten zu erhalten (Art. 15 DSGVO). </w:t>
      </w:r>
    </w:p>
    <w:p w14:paraId="4D58AAB0" w14:textId="77777777" w:rsidR="00074AA5"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b. Sollten unrichtige personenbezogene Daten verarbeitet werden, steht Ihnen ein Recht auf Berichtigung zu (Art. 16 DSGVO).</w:t>
      </w:r>
    </w:p>
    <w:p w14:paraId="5D98F3C2" w14:textId="77777777" w:rsidR="00074AA5"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c. Liegen die gesetzlichen Voraussetzungen vor, so können Sie die Löschung oder Einschränkung der Verarbeitung verlangen sowie Widerspruch gegen die Verarbeitung einlegen (Art. 17, 18 und 21 DSGVO).</w:t>
      </w:r>
    </w:p>
    <w:p w14:paraId="4FCC40CD" w14:textId="77777777" w:rsidR="00074AA5"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 d. Wenn Sie in die Datenverarbeitung eingewilligt haben oder ein Vertrag zur Datenverarbeitung besteht und die Datenverarbeitung mithilfe automatisierter Verfahren durchgeführt wird, steht Ihnen gegebenenfalls ein Recht auf Datenübertragbarkeit zu (Art. 20 DSGVO). </w:t>
      </w:r>
    </w:p>
    <w:p w14:paraId="69DEE4D1" w14:textId="77777777" w:rsidR="00074AA5" w:rsidRPr="00830EEC" w:rsidRDefault="00074AA5" w:rsidP="00830EEC">
      <w:pPr>
        <w:spacing w:after="0"/>
        <w:jc w:val="both"/>
        <w:rPr>
          <w:rFonts w:ascii="Calibri Light" w:hAnsi="Calibri Light" w:cs="Calibri Light"/>
          <w:color w:val="000000" w:themeColor="text1"/>
        </w:rPr>
      </w:pPr>
    </w:p>
    <w:p w14:paraId="26FD18CB" w14:textId="77777777" w:rsidR="00896B7A" w:rsidRPr="00830EEC" w:rsidRDefault="00074AA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Sollten Sie von Ihren oben genannten Rechten Gebrauch machen, prüft die öffentliche Stelle, ob die gesetzlichen Voraussetzungen hierfür erfüllt sind. </w:t>
      </w:r>
      <w:r w:rsidR="00896B7A" w:rsidRPr="00830EEC">
        <w:rPr>
          <w:rFonts w:ascii="Calibri Light" w:hAnsi="Calibri Light" w:cs="Calibri Light"/>
          <w:color w:val="000000" w:themeColor="text1"/>
        </w:rPr>
        <w:t>Beruht die Verarbeitung personenbezogener Daten auf Ihrer Einwilligung, können Sie dieses</w:t>
      </w:r>
      <w:r w:rsidRPr="00830EEC">
        <w:rPr>
          <w:rFonts w:ascii="Calibri Light" w:hAnsi="Calibri Light" w:cs="Calibri Light"/>
          <w:color w:val="000000" w:themeColor="text1"/>
        </w:rPr>
        <w:t xml:space="preserve"> </w:t>
      </w:r>
      <w:r w:rsidR="00896B7A" w:rsidRPr="00830EEC">
        <w:rPr>
          <w:rFonts w:ascii="Calibri Light" w:hAnsi="Calibri Light" w:cs="Calibri Light"/>
          <w:color w:val="000000" w:themeColor="text1"/>
        </w:rPr>
        <w:t>jederzeit mit Wirkung für die Zukunft widerrufen. Die Rechtmäßigkeit der Verarbeitung auf</w:t>
      </w:r>
      <w:r w:rsidRPr="00830EEC">
        <w:rPr>
          <w:rFonts w:ascii="Calibri Light" w:hAnsi="Calibri Light" w:cs="Calibri Light"/>
          <w:color w:val="000000" w:themeColor="text1"/>
        </w:rPr>
        <w:t xml:space="preserve"> </w:t>
      </w:r>
      <w:r w:rsidR="00896B7A" w:rsidRPr="00830EEC">
        <w:rPr>
          <w:rFonts w:ascii="Calibri Light" w:hAnsi="Calibri Light" w:cs="Calibri Light"/>
          <w:color w:val="000000" w:themeColor="text1"/>
        </w:rPr>
        <w:t>Grundlage der Einwilligung bleibt bis zum Widerruf unberührt.</w:t>
      </w:r>
    </w:p>
    <w:p w14:paraId="56ACE8AE" w14:textId="77777777" w:rsidR="00896B7A" w:rsidRPr="00830EEC" w:rsidRDefault="00896B7A" w:rsidP="00830EEC">
      <w:pPr>
        <w:spacing w:after="0"/>
        <w:jc w:val="both"/>
        <w:rPr>
          <w:rFonts w:ascii="Calibri Light" w:hAnsi="Calibri Light" w:cs="Calibri Light"/>
          <w:color w:val="000000" w:themeColor="text1"/>
        </w:rPr>
      </w:pPr>
    </w:p>
    <w:p w14:paraId="4267393F"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9. Beschwerderecht bei der Aufsichtsbehörde</w:t>
      </w:r>
    </w:p>
    <w:p w14:paraId="0D0BFE28"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Jede betroffene Person hat nach Art. 77 DSGVO das Recht auf Beschwerde, wenn sie der</w:t>
      </w:r>
    </w:p>
    <w:p w14:paraId="2021F6F6"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 xml:space="preserve">Ansicht ist, dass ihre personenbezogenen Daten rechtswidrig verarbeitet werden. </w:t>
      </w:r>
    </w:p>
    <w:p w14:paraId="520BF835" w14:textId="77777777" w:rsidR="00896B7A" w:rsidRPr="00830EEC" w:rsidRDefault="00896B7A" w:rsidP="00830EEC">
      <w:pPr>
        <w:spacing w:after="0"/>
        <w:jc w:val="both"/>
        <w:rPr>
          <w:rFonts w:ascii="Calibri Light" w:hAnsi="Calibri Light" w:cs="Calibri Light"/>
          <w:color w:val="000000" w:themeColor="text1"/>
        </w:rPr>
      </w:pPr>
    </w:p>
    <w:p w14:paraId="1B71EF51" w14:textId="77777777" w:rsidR="003135B5" w:rsidRPr="00830EEC" w:rsidRDefault="003135B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Sie haben die Möglichkeit zur Beschwerde bei der Aussichtsbehörde:</w:t>
      </w:r>
    </w:p>
    <w:p w14:paraId="7CF6A733" w14:textId="77777777" w:rsidR="003135B5" w:rsidRPr="00830EEC" w:rsidRDefault="003135B5" w:rsidP="00830EEC">
      <w:pPr>
        <w:spacing w:after="0"/>
        <w:jc w:val="both"/>
        <w:rPr>
          <w:rFonts w:ascii="Calibri Light" w:hAnsi="Calibri Light" w:cs="Calibri Light"/>
          <w:color w:val="000000" w:themeColor="text1"/>
        </w:rPr>
      </w:pPr>
      <w:bookmarkStart w:id="1" w:name="_Hlk144894841"/>
      <w:r w:rsidRPr="00830EEC">
        <w:rPr>
          <w:rFonts w:ascii="Calibri Light" w:hAnsi="Calibri Light" w:cs="Calibri Light"/>
          <w:color w:val="000000" w:themeColor="text1"/>
        </w:rPr>
        <w:t>Sächsische Datenschutz- und Transparenzbeauftragte, Postfach 110132,01330 Dresden</w:t>
      </w:r>
    </w:p>
    <w:p w14:paraId="1D79593F" w14:textId="77777777" w:rsidR="003135B5" w:rsidRPr="00830EEC" w:rsidRDefault="003135B5"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Telefon: 0351/85471101, Telefax: 0351/85471109 E-Mail: post@sdtb.sachsen.de</w:t>
      </w:r>
      <w:bookmarkEnd w:id="1"/>
    </w:p>
    <w:p w14:paraId="3066AEA6" w14:textId="77777777" w:rsidR="00896B7A" w:rsidRPr="00830EEC" w:rsidRDefault="00896B7A" w:rsidP="00830EEC">
      <w:pPr>
        <w:spacing w:after="0"/>
        <w:jc w:val="both"/>
        <w:rPr>
          <w:rFonts w:ascii="Calibri Light" w:hAnsi="Calibri Light" w:cs="Calibri Light"/>
          <w:color w:val="000000" w:themeColor="text1"/>
        </w:rPr>
      </w:pPr>
    </w:p>
    <w:p w14:paraId="6E46DC83"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10. Bereitstellung der personenbezogenen Daten</w:t>
      </w:r>
    </w:p>
    <w:p w14:paraId="2F866EFF"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Die Bereitstellung der personenbezogenen Daten ist gesetzlich vorgeschrieben. Die</w:t>
      </w:r>
    </w:p>
    <w:p w14:paraId="535D0B92"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Nichtbereitstellung hat zur Folge, dass Ihre Einwände und Hinweise nicht bearbeitet werden</w:t>
      </w:r>
    </w:p>
    <w:p w14:paraId="3391BF33" w14:textId="77777777" w:rsidR="00896B7A"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können.</w:t>
      </w:r>
    </w:p>
    <w:p w14:paraId="7960D53A" w14:textId="77777777" w:rsidR="00896B7A" w:rsidRPr="00830EEC" w:rsidRDefault="00896B7A" w:rsidP="00830EEC">
      <w:pPr>
        <w:spacing w:after="0"/>
        <w:jc w:val="both"/>
        <w:rPr>
          <w:rFonts w:ascii="Calibri Light" w:hAnsi="Calibri Light" w:cs="Calibri Light"/>
          <w:color w:val="000000" w:themeColor="text1"/>
        </w:rPr>
      </w:pPr>
    </w:p>
    <w:p w14:paraId="12E0F9C6" w14:textId="77777777" w:rsidR="00896B7A" w:rsidRPr="00830EEC" w:rsidRDefault="00896B7A" w:rsidP="00830EEC">
      <w:pPr>
        <w:spacing w:after="0"/>
        <w:jc w:val="both"/>
        <w:rPr>
          <w:rFonts w:ascii="Calibri Light" w:hAnsi="Calibri Light" w:cs="Calibri Light"/>
          <w:b/>
          <w:color w:val="000000" w:themeColor="text1"/>
        </w:rPr>
      </w:pPr>
      <w:r w:rsidRPr="00830EEC">
        <w:rPr>
          <w:rFonts w:ascii="Calibri Light" w:hAnsi="Calibri Light" w:cs="Calibri Light"/>
          <w:b/>
          <w:color w:val="000000" w:themeColor="text1"/>
        </w:rPr>
        <w:t>11. automatisierte Entscheidungsfindung</w:t>
      </w:r>
    </w:p>
    <w:p w14:paraId="5BDAE364" w14:textId="77777777" w:rsidR="00536604" w:rsidRPr="00830EEC" w:rsidRDefault="00896B7A" w:rsidP="00830EEC">
      <w:pPr>
        <w:spacing w:after="0"/>
        <w:jc w:val="both"/>
        <w:rPr>
          <w:rFonts w:ascii="Calibri Light" w:hAnsi="Calibri Light" w:cs="Calibri Light"/>
          <w:color w:val="000000" w:themeColor="text1"/>
        </w:rPr>
      </w:pPr>
      <w:r w:rsidRPr="00830EEC">
        <w:rPr>
          <w:rFonts w:ascii="Calibri Light" w:hAnsi="Calibri Light" w:cs="Calibri Light"/>
          <w:color w:val="000000" w:themeColor="text1"/>
        </w:rPr>
        <w:t>Eine automatisierte Entscheidungsfindung findet nicht statt.</w:t>
      </w:r>
    </w:p>
    <w:sectPr w:rsidR="00C55A3A" w:rsidRPr="00830EE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A877" w14:textId="77777777" w:rsidR="007912E3" w:rsidRDefault="007912E3" w:rsidP="00074AA5">
      <w:pPr>
        <w:spacing w:after="0" w:line="240" w:lineRule="auto"/>
      </w:pPr>
      <w:r>
        <w:separator/>
      </w:r>
    </w:p>
  </w:endnote>
  <w:endnote w:type="continuationSeparator" w:id="0">
    <w:p w14:paraId="714FA1ED" w14:textId="77777777" w:rsidR="007912E3" w:rsidRDefault="007912E3" w:rsidP="0007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4AB2" w14:textId="30872EE0" w:rsidR="00074AA5" w:rsidRPr="00830EEC" w:rsidRDefault="00074AA5">
    <w:pPr>
      <w:pStyle w:val="Fuzeile"/>
      <w:rPr>
        <w:sz w:val="16"/>
        <w:szCs w:val="16"/>
      </w:rPr>
    </w:pPr>
    <w:r w:rsidRPr="00830EEC">
      <w:rPr>
        <w:sz w:val="16"/>
        <w:szCs w:val="16"/>
      </w:rPr>
      <w:t>Datenschutzinformation im Bauleitverfahren</w:t>
    </w:r>
    <w:r w:rsidRPr="00830EEC">
      <w:rPr>
        <w:sz w:val="16"/>
        <w:szCs w:val="16"/>
      </w:rPr>
      <w:tab/>
    </w:r>
    <w:r w:rsidR="00830EEC" w:rsidRPr="00830EEC">
      <w:rPr>
        <w:sz w:val="16"/>
        <w:szCs w:val="16"/>
      </w:rPr>
      <w:t xml:space="preserve">     </w:t>
    </w:r>
    <w:r w:rsidRPr="00830EEC">
      <w:rPr>
        <w:sz w:val="16"/>
        <w:szCs w:val="16"/>
      </w:rPr>
      <w:t xml:space="preserve">Stand </w:t>
    </w:r>
    <w:r w:rsidR="00830EEC" w:rsidRPr="00830EEC">
      <w:rPr>
        <w:sz w:val="16"/>
        <w:szCs w:val="16"/>
      </w:rPr>
      <w:t>25.02.2025</w:t>
    </w:r>
    <w:r w:rsidR="00830EEC" w:rsidRPr="00830EEC">
      <w:rPr>
        <w:sz w:val="16"/>
        <w:szCs w:val="16"/>
      </w:rPr>
      <w:tab/>
      <w:t>Ersteller: DSB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5196" w14:textId="77777777" w:rsidR="007912E3" w:rsidRDefault="007912E3" w:rsidP="00074AA5">
      <w:pPr>
        <w:spacing w:after="0" w:line="240" w:lineRule="auto"/>
      </w:pPr>
      <w:r>
        <w:separator/>
      </w:r>
    </w:p>
  </w:footnote>
  <w:footnote w:type="continuationSeparator" w:id="0">
    <w:p w14:paraId="1CBB4A43" w14:textId="77777777" w:rsidR="007912E3" w:rsidRDefault="007912E3" w:rsidP="00074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546B"/>
    <w:multiLevelType w:val="multilevel"/>
    <w:tmpl w:val="93940134"/>
    <w:lvl w:ilvl="0">
      <w:start w:val="1"/>
      <w:numFmt w:val="decimal"/>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62"/>
        </w:tabs>
        <w:ind w:left="862" w:hanging="862"/>
      </w:pPr>
    </w:lvl>
    <w:lvl w:ilvl="4">
      <w:start w:val="1"/>
      <w:numFmt w:val="decimal"/>
      <w:pStyle w:val="berschrift5"/>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 w15:restartNumberingAfterBreak="0">
    <w:nsid w:val="1B554998"/>
    <w:multiLevelType w:val="hybridMultilevel"/>
    <w:tmpl w:val="1EC017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CE70AD"/>
    <w:multiLevelType w:val="hybridMultilevel"/>
    <w:tmpl w:val="C2F23EB6"/>
    <w:lvl w:ilvl="0" w:tplc="C374E68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604E4F"/>
    <w:multiLevelType w:val="hybridMultilevel"/>
    <w:tmpl w:val="8A184E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9419F9"/>
    <w:multiLevelType w:val="hybridMultilevel"/>
    <w:tmpl w:val="5B5C3CE0"/>
    <w:lvl w:ilvl="0" w:tplc="04AEC5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3E3C20"/>
    <w:multiLevelType w:val="hybridMultilevel"/>
    <w:tmpl w:val="80304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1B292E"/>
    <w:multiLevelType w:val="hybridMultilevel"/>
    <w:tmpl w:val="839456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8934AD"/>
    <w:multiLevelType w:val="hybridMultilevel"/>
    <w:tmpl w:val="D1FC3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DD561C"/>
    <w:multiLevelType w:val="hybridMultilevel"/>
    <w:tmpl w:val="C5A84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A2326F"/>
    <w:multiLevelType w:val="hybridMultilevel"/>
    <w:tmpl w:val="0A0CB8D2"/>
    <w:lvl w:ilvl="0" w:tplc="BF1C3624">
      <w:start w:val="1"/>
      <w:numFmt w:val="decimal"/>
      <w:lvlText w:val="%1"/>
      <w:lvlJc w:val="left"/>
      <w:pPr>
        <w:ind w:left="720" w:hanging="360"/>
      </w:pPr>
      <w:rPr>
        <w:rFonts w:ascii="Calibri Light" w:eastAsiaTheme="minorHAnsi" w:hAnsi="Calibri Light" w:cs="Calibri Ligh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D135C7"/>
    <w:multiLevelType w:val="hybridMultilevel"/>
    <w:tmpl w:val="41DCFF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9D1417"/>
    <w:multiLevelType w:val="hybridMultilevel"/>
    <w:tmpl w:val="55B0BC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8D6C63"/>
    <w:multiLevelType w:val="hybridMultilevel"/>
    <w:tmpl w:val="36969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9756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147729">
    <w:abstractNumId w:val="9"/>
  </w:num>
  <w:num w:numId="3" w16cid:durableId="197938697">
    <w:abstractNumId w:val="8"/>
  </w:num>
  <w:num w:numId="4" w16cid:durableId="860699558">
    <w:abstractNumId w:val="3"/>
  </w:num>
  <w:num w:numId="5" w16cid:durableId="47459810">
    <w:abstractNumId w:val="2"/>
  </w:num>
  <w:num w:numId="6" w16cid:durableId="920527920">
    <w:abstractNumId w:val="12"/>
  </w:num>
  <w:num w:numId="7" w16cid:durableId="1789278706">
    <w:abstractNumId w:val="6"/>
  </w:num>
  <w:num w:numId="8" w16cid:durableId="428622162">
    <w:abstractNumId w:val="10"/>
  </w:num>
  <w:num w:numId="9" w16cid:durableId="100027971">
    <w:abstractNumId w:val="5"/>
  </w:num>
  <w:num w:numId="10" w16cid:durableId="1508211878">
    <w:abstractNumId w:val="11"/>
  </w:num>
  <w:num w:numId="11" w16cid:durableId="1460610084">
    <w:abstractNumId w:val="4"/>
  </w:num>
  <w:num w:numId="12" w16cid:durableId="815679277">
    <w:abstractNumId w:val="1"/>
  </w:num>
  <w:num w:numId="13" w16cid:durableId="781649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B7A"/>
    <w:rsid w:val="0000312F"/>
    <w:rsid w:val="00074AA5"/>
    <w:rsid w:val="001A0FE1"/>
    <w:rsid w:val="001C5E78"/>
    <w:rsid w:val="003135B5"/>
    <w:rsid w:val="004D0D8C"/>
    <w:rsid w:val="00536604"/>
    <w:rsid w:val="007912E3"/>
    <w:rsid w:val="00830EEC"/>
    <w:rsid w:val="00896B7A"/>
    <w:rsid w:val="00B13787"/>
    <w:rsid w:val="00DE624A"/>
    <w:rsid w:val="00E42B0A"/>
    <w:rsid w:val="00FE4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49080"/>
  <w15:docId w15:val="{C041EB6C-E3B1-4923-879D-5EE5DE35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0FE1"/>
    <w:pPr>
      <w:keepNext/>
      <w:numPr>
        <w:numId w:val="1"/>
      </w:numPr>
      <w:spacing w:before="240" w:after="60" w:line="256" w:lineRule="auto"/>
      <w:outlineLvl w:val="0"/>
    </w:pPr>
    <w:rPr>
      <w:rFonts w:asciiTheme="majorHAnsi" w:hAnsiTheme="majorHAnsi" w:cs="Arial"/>
      <w:b/>
      <w:bCs/>
      <w:kern w:val="32"/>
      <w:sz w:val="32"/>
      <w:szCs w:val="32"/>
    </w:rPr>
  </w:style>
  <w:style w:type="paragraph" w:styleId="berschrift2">
    <w:name w:val="heading 2"/>
    <w:basedOn w:val="Standard"/>
    <w:next w:val="Standard"/>
    <w:link w:val="berschrift2Zchn"/>
    <w:unhideWhenUsed/>
    <w:qFormat/>
    <w:rsid w:val="001A0FE1"/>
    <w:pPr>
      <w:keepNext/>
      <w:numPr>
        <w:ilvl w:val="1"/>
        <w:numId w:val="1"/>
      </w:numPr>
      <w:spacing w:before="240" w:after="60" w:line="256" w:lineRule="auto"/>
      <w:outlineLvl w:val="1"/>
    </w:pPr>
    <w:rPr>
      <w:rFonts w:asciiTheme="majorHAnsi" w:hAnsiTheme="majorHAnsi" w:cs="Arial"/>
      <w:b/>
      <w:bCs/>
      <w:iCs/>
      <w:sz w:val="28"/>
      <w:szCs w:val="28"/>
    </w:rPr>
  </w:style>
  <w:style w:type="paragraph" w:styleId="berschrift3">
    <w:name w:val="heading 3"/>
    <w:basedOn w:val="Standard"/>
    <w:next w:val="Standard"/>
    <w:link w:val="berschrift3Zchn"/>
    <w:semiHidden/>
    <w:unhideWhenUsed/>
    <w:qFormat/>
    <w:rsid w:val="001A0FE1"/>
    <w:pPr>
      <w:keepNext/>
      <w:numPr>
        <w:ilvl w:val="2"/>
        <w:numId w:val="1"/>
      </w:numPr>
      <w:spacing w:before="240" w:after="60" w:line="256" w:lineRule="auto"/>
      <w:outlineLvl w:val="2"/>
    </w:pPr>
    <w:rPr>
      <w:rFonts w:asciiTheme="majorHAnsi" w:hAnsiTheme="majorHAnsi" w:cs="Arial"/>
      <w:b/>
      <w:bCs/>
      <w:sz w:val="26"/>
      <w:szCs w:val="26"/>
    </w:rPr>
  </w:style>
  <w:style w:type="paragraph" w:styleId="berschrift4">
    <w:name w:val="heading 4"/>
    <w:basedOn w:val="Standard"/>
    <w:next w:val="Standard"/>
    <w:link w:val="berschrift4Zchn"/>
    <w:semiHidden/>
    <w:unhideWhenUsed/>
    <w:qFormat/>
    <w:rsid w:val="001A0FE1"/>
    <w:pPr>
      <w:keepNext/>
      <w:numPr>
        <w:ilvl w:val="3"/>
        <w:numId w:val="1"/>
      </w:numPr>
      <w:spacing w:before="240" w:after="60" w:line="256" w:lineRule="auto"/>
      <w:outlineLvl w:val="3"/>
    </w:pPr>
    <w:rPr>
      <w:rFonts w:asciiTheme="majorHAnsi" w:hAnsiTheme="majorHAnsi"/>
      <w:b/>
      <w:bCs/>
      <w:sz w:val="28"/>
      <w:szCs w:val="28"/>
    </w:rPr>
  </w:style>
  <w:style w:type="paragraph" w:styleId="berschrift5">
    <w:name w:val="heading 5"/>
    <w:basedOn w:val="Standard"/>
    <w:next w:val="Standard"/>
    <w:link w:val="berschrift5Zchn"/>
    <w:semiHidden/>
    <w:unhideWhenUsed/>
    <w:qFormat/>
    <w:rsid w:val="001A0FE1"/>
    <w:pPr>
      <w:numPr>
        <w:ilvl w:val="4"/>
        <w:numId w:val="1"/>
      </w:numPr>
      <w:spacing w:before="240" w:after="60" w:line="256" w:lineRule="auto"/>
      <w:outlineLvl w:val="4"/>
    </w:pPr>
    <w:rPr>
      <w:rFonts w:asciiTheme="majorHAnsi" w:hAnsiTheme="majorHAnsi"/>
      <w:b/>
      <w:bCs/>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6B7A"/>
    <w:rPr>
      <w:color w:val="0000FF" w:themeColor="hyperlink"/>
      <w:u w:val="single"/>
    </w:rPr>
  </w:style>
  <w:style w:type="paragraph" w:styleId="Kopfzeile">
    <w:name w:val="header"/>
    <w:basedOn w:val="Standard"/>
    <w:link w:val="KopfzeileZchn"/>
    <w:uiPriority w:val="99"/>
    <w:unhideWhenUsed/>
    <w:rsid w:val="00074A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AA5"/>
  </w:style>
  <w:style w:type="paragraph" w:styleId="Fuzeile">
    <w:name w:val="footer"/>
    <w:basedOn w:val="Standard"/>
    <w:link w:val="FuzeileZchn"/>
    <w:uiPriority w:val="99"/>
    <w:unhideWhenUsed/>
    <w:rsid w:val="00074A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AA5"/>
  </w:style>
  <w:style w:type="character" w:customStyle="1" w:styleId="berschrift1Zchn">
    <w:name w:val="Überschrift 1 Zchn"/>
    <w:basedOn w:val="Absatz-Standardschriftart"/>
    <w:link w:val="berschrift1"/>
    <w:uiPriority w:val="9"/>
    <w:rsid w:val="001A0FE1"/>
    <w:rPr>
      <w:rFonts w:asciiTheme="majorHAnsi" w:hAnsiTheme="majorHAnsi" w:cs="Arial"/>
      <w:b/>
      <w:bCs/>
      <w:kern w:val="32"/>
      <w:sz w:val="32"/>
      <w:szCs w:val="32"/>
    </w:rPr>
  </w:style>
  <w:style w:type="character" w:customStyle="1" w:styleId="berschrift2Zchn">
    <w:name w:val="Überschrift 2 Zchn"/>
    <w:basedOn w:val="Absatz-Standardschriftart"/>
    <w:link w:val="berschrift2"/>
    <w:rsid w:val="001A0FE1"/>
    <w:rPr>
      <w:rFonts w:asciiTheme="majorHAnsi" w:hAnsiTheme="majorHAnsi" w:cs="Arial"/>
      <w:b/>
      <w:bCs/>
      <w:iCs/>
      <w:sz w:val="28"/>
      <w:szCs w:val="28"/>
    </w:rPr>
  </w:style>
  <w:style w:type="character" w:customStyle="1" w:styleId="berschrift3Zchn">
    <w:name w:val="Überschrift 3 Zchn"/>
    <w:basedOn w:val="Absatz-Standardschriftart"/>
    <w:link w:val="berschrift3"/>
    <w:semiHidden/>
    <w:rsid w:val="001A0FE1"/>
    <w:rPr>
      <w:rFonts w:asciiTheme="majorHAnsi" w:hAnsiTheme="majorHAnsi" w:cs="Arial"/>
      <w:b/>
      <w:bCs/>
      <w:sz w:val="26"/>
      <w:szCs w:val="26"/>
    </w:rPr>
  </w:style>
  <w:style w:type="character" w:customStyle="1" w:styleId="berschrift4Zchn">
    <w:name w:val="Überschrift 4 Zchn"/>
    <w:basedOn w:val="Absatz-Standardschriftart"/>
    <w:link w:val="berschrift4"/>
    <w:semiHidden/>
    <w:rsid w:val="001A0FE1"/>
    <w:rPr>
      <w:rFonts w:asciiTheme="majorHAnsi" w:hAnsiTheme="majorHAnsi"/>
      <w:b/>
      <w:bCs/>
      <w:sz w:val="28"/>
      <w:szCs w:val="28"/>
    </w:rPr>
  </w:style>
  <w:style w:type="character" w:customStyle="1" w:styleId="berschrift5Zchn">
    <w:name w:val="Überschrift 5 Zchn"/>
    <w:basedOn w:val="Absatz-Standardschriftart"/>
    <w:link w:val="berschrift5"/>
    <w:semiHidden/>
    <w:rsid w:val="001A0FE1"/>
    <w:rPr>
      <w:rFonts w:asciiTheme="majorHAnsi" w:hAnsiTheme="majorHAnsi"/>
      <w:b/>
      <w:bCs/>
      <w:iCs/>
      <w:sz w:val="26"/>
      <w:szCs w:val="26"/>
    </w:rPr>
  </w:style>
  <w:style w:type="character" w:styleId="Fett">
    <w:name w:val="Strong"/>
    <w:basedOn w:val="Absatz-Standardschriftart"/>
    <w:qFormat/>
    <w:rsid w:val="001A0FE1"/>
    <w:rPr>
      <w:b/>
      <w:bCs/>
    </w:rPr>
  </w:style>
  <w:style w:type="paragraph" w:styleId="Listenabsatz">
    <w:name w:val="List Paragraph"/>
    <w:basedOn w:val="Standard"/>
    <w:uiPriority w:val="34"/>
    <w:qFormat/>
    <w:rsid w:val="001A0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7865">
      <w:bodyDiv w:val="1"/>
      <w:marLeft w:val="0"/>
      <w:marRight w:val="0"/>
      <w:marTop w:val="0"/>
      <w:marBottom w:val="0"/>
      <w:divBdr>
        <w:top w:val="none" w:sz="0" w:space="0" w:color="auto"/>
        <w:left w:val="none" w:sz="0" w:space="0" w:color="auto"/>
        <w:bottom w:val="none" w:sz="0" w:space="0" w:color="auto"/>
        <w:right w:val="none" w:sz="0" w:space="0" w:color="auto"/>
      </w:divBdr>
    </w:div>
    <w:div w:id="127882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zbox</dc:creator>
  <cp:lastModifiedBy>Jürgen Hähnel</cp:lastModifiedBy>
  <cp:revision>3</cp:revision>
  <dcterms:created xsi:type="dcterms:W3CDTF">2025-02-25T07:48:00Z</dcterms:created>
  <dcterms:modified xsi:type="dcterms:W3CDTF">2025-02-25T07:48:00Z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2023-02-10T13:10:50Z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e18ef598-d60a-46fc-b1d7-15fa3f6d9208</vt:lpwstr>
  </property>
  <property fmtid="{D5CDD505-2E9C-101B-9397-08002B2CF9AE}" pid="8" name="MSIP_Label_49a16b40-a803-442a-a923-9d42e9158dd1_ContentBits">
    <vt:lpwstr>0</vt:lpwstr>
  </property>
</Properties>
</file>